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9A" w:rsidRPr="009C489A" w:rsidRDefault="009C489A" w:rsidP="009C489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489A">
        <w:rPr>
          <w:rFonts w:ascii="Times New Roman" w:hAnsi="Times New Roman" w:cs="Times New Roman"/>
          <w:b/>
          <w:sz w:val="24"/>
          <w:szCs w:val="24"/>
          <w:lang w:val="ru-RU"/>
        </w:rPr>
        <w:t>1 Блок.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Монте-Карло Әдістері. Монте-Карло әдістерімен есептерді шешудің жалпы сұлбасы.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Кездейсоқ шама және олардың сандық сипаттамалары.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Чебышев Теңсіздігі. </w:t>
      </w:r>
    </w:p>
    <w:p w:rsidR="009C489A" w:rsidRPr="00A072B0" w:rsidRDefault="007B3543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Кейбір кездейсоқ шамалар мен векторларды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модельд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еу үшін рекурренттік формулалар.</w:t>
      </w:r>
    </w:p>
    <w:p w:rsidR="009C489A" w:rsidRPr="00A072B0" w:rsidRDefault="000A11C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Кейбір кездейсоқ 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шамаларды модельдеу. Жалпы және арнайы әдістер.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Нейтронның бос жүрісінің ұзындығын модельдеу.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Көпөлшемді изотропты вектор және модельдеу алгоритмдері. Таңдау кеңістіктегі кездейсоқ бағыт.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Жаппай қызмет көрсету жүйесін есептеу (</w:t>
      </w:r>
      <w:r w:rsidR="000A11CA" w:rsidRPr="00A072B0">
        <w:rPr>
          <w:rFonts w:ascii="Times New Roman" w:hAnsi="Times New Roman" w:cs="Times New Roman"/>
          <w:sz w:val="24"/>
          <w:szCs w:val="24"/>
          <w:lang w:val="kk-KZ"/>
        </w:rPr>
        <w:t>ЖҚКЖ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). Алгоритм</w:t>
      </w:r>
      <w:r w:rsidR="000A11CA" w:rsidRPr="00A072B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. Қарапайым ағын</w:t>
      </w:r>
      <w:r w:rsidR="00A072B0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(Пуассон ағыны) модельдеу.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Пластинка арқылы нейтрондардың өтуін есептеу. Бос жүріс ұзындығы. </w:t>
      </w:r>
      <w:r w:rsidR="000A11CA" w:rsidRPr="00A072B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ездейсоқ бағыт</w:t>
      </w:r>
      <w:r w:rsidR="000A11CA" w:rsidRPr="00A072B0">
        <w:rPr>
          <w:rFonts w:ascii="Times New Roman" w:hAnsi="Times New Roman" w:cs="Times New Roman"/>
          <w:sz w:val="24"/>
          <w:szCs w:val="24"/>
          <w:lang w:val="kk-KZ"/>
        </w:rPr>
        <w:t>ты таңдау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. Жұтылу ықтималдығы. Алгоритм.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Монте-Карло әдістерімен анықталған интегралд</w:t>
      </w:r>
      <w:r w:rsidR="00C73865" w:rsidRPr="00A072B0">
        <w:rPr>
          <w:rFonts w:ascii="Times New Roman" w:hAnsi="Times New Roman" w:cs="Times New Roman"/>
          <w:sz w:val="24"/>
          <w:szCs w:val="24"/>
          <w:lang w:val="kk-KZ"/>
        </w:rPr>
        <w:t>арды есептеу. М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аңызды таңдау</w:t>
      </w:r>
      <w:r w:rsidR="00C73865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әдісі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Дисперсияны бағалау. Таралу тығыздығы туралы Теорема. </w:t>
      </w:r>
    </w:p>
    <w:p w:rsidR="009C489A" w:rsidRPr="00A072B0" w:rsidRDefault="001C65D5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Анықталған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интегралды есептеу (бағалау) алгоритмі.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Сызықты алгебралық теңдеулер жүйесін шешу. Стохастикалық матрица.</w:t>
      </w:r>
    </w:p>
    <w:p w:rsidR="00A31341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Жай-күйдің соңғы саны бар Марковтың біртекті тізбегі. Асимптотикалық ығыспаған бағалар.</w:t>
      </w:r>
    </w:p>
    <w:p w:rsidR="001C65D5" w:rsidRPr="00A072B0" w:rsidRDefault="001C65D5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Жұпталған жүйенің шешімі.</w:t>
      </w:r>
    </w:p>
    <w:p w:rsidR="001C65D5" w:rsidRPr="00A072B0" w:rsidRDefault="001C65D5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Компьютерде САТЖ-ы шешу алгоритмін орындау.</w:t>
      </w:r>
    </w:p>
    <w:p w:rsidR="009C489A" w:rsidRPr="00A072B0" w:rsidRDefault="009C489A" w:rsidP="00A072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89A" w:rsidRPr="00A072B0" w:rsidRDefault="009C489A" w:rsidP="00A072B0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b/>
          <w:sz w:val="24"/>
          <w:szCs w:val="24"/>
          <w:lang w:val="kk-KZ"/>
        </w:rPr>
        <w:t>2 Блок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Интегралдық теңдеулер</w:t>
      </w:r>
      <w:r w:rsidR="00D539C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(ИТ)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класы. Нейман Қатары. </w:t>
      </w:r>
      <w:r w:rsidR="00D539CA" w:rsidRPr="00A072B0">
        <w:rPr>
          <w:rFonts w:ascii="Times New Roman" w:hAnsi="Times New Roman" w:cs="Times New Roman"/>
          <w:sz w:val="24"/>
          <w:szCs w:val="24"/>
          <w:lang w:val="kk-KZ"/>
        </w:rPr>
        <w:t>ИТ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болуы.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Марковтың біртекті тізбегін модельдеу.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Интегралдық теңдеу</w:t>
      </w:r>
      <w:r w:rsidR="00D539CA" w:rsidRPr="00A072B0"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және Марковтың біртекті тізбегі.</w:t>
      </w:r>
    </w:p>
    <w:p w:rsidR="009C489A" w:rsidRPr="00A072B0" w:rsidRDefault="00D539C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lang w:val="kk-KZ"/>
        </w:rPr>
        <w:object w:dxaOrig="9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0.25pt" o:ole="">
            <v:imagedata r:id="rId5" o:title=""/>
          </v:shape>
          <o:OLEObject Type="Embed" ProgID="Equation.DSMT4" ShapeID="_x0000_i1025" DrawAspect="Content" ObjectID="_1636446479" r:id="rId6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072B0">
        <w:rPr>
          <w:lang w:val="kk-KZ"/>
        </w:rPr>
        <w:object w:dxaOrig="999" w:dyaOrig="400">
          <v:shape id="_x0000_i1026" type="#_x0000_t75" style="width:50.25pt;height:20.25pt" o:ole="">
            <v:imagedata r:id="rId7" o:title=""/>
          </v:shape>
          <o:OLEObject Type="Embed" ProgID="Equation.DSMT4" ShapeID="_x0000_i1026" DrawAspect="Content" ObjectID="_1636446480" r:id="rId8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072B0">
        <w:rPr>
          <w:lang w:val="kk-KZ"/>
        </w:rPr>
        <w:object w:dxaOrig="1060" w:dyaOrig="400">
          <v:shape id="_x0000_i1027" type="#_x0000_t75" style="width:53.25pt;height:20.25pt" o:ole="">
            <v:imagedata r:id="rId9" o:title=""/>
          </v:shape>
          <o:OLEObject Type="Embed" ProgID="Equation.DSMT4" ShapeID="_x0000_i1027" DrawAspect="Content" ObjectID="_1636446481" r:id="rId10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оқиғалардың ықтималдығы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C489A" w:rsidRPr="00A072B0" w:rsidRDefault="00D539C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ИТ 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негізгі бағасы. </w:t>
      </w:r>
      <w:r w:rsidRPr="00A072B0">
        <w:rPr>
          <w:position w:val="-14"/>
          <w:lang w:val="kk-KZ"/>
        </w:rPr>
        <w:object w:dxaOrig="639" w:dyaOrig="400">
          <v:shape id="_x0000_i1028" type="#_x0000_t75" style="width:32.25pt;height:20.25pt" o:ole="">
            <v:imagedata r:id="rId11" o:title=""/>
          </v:shape>
          <o:OLEObject Type="Embed" ProgID="Equation.DSMT4" ShapeID="_x0000_i1028" DrawAspect="Content" ObjectID="_1636446482" r:id="rId12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рта санның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ақырлылығына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жеткілікті жағдайлар </w:t>
      </w:r>
    </w:p>
    <w:p w:rsidR="009C489A" w:rsidRPr="00A072B0" w:rsidRDefault="001A365D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ИТ-дің </w:t>
      </w:r>
      <w:r w:rsidRPr="00A072B0">
        <w:rPr>
          <w:position w:val="-10"/>
          <w:lang w:val="kk-KZ"/>
        </w:rPr>
        <w:object w:dxaOrig="200" w:dyaOrig="320">
          <v:shape id="_x0000_i1029" type="#_x0000_t75" style="width:9.75pt;height:15.75pt" o:ole="">
            <v:imagedata r:id="rId13" o:title=""/>
          </v:shape>
          <o:OLEObject Type="Embed" ProgID="Equation.DSMT4" ShapeID="_x0000_i1029" DrawAspect="Content" ObjectID="_1636446483" r:id="rId14"/>
        </w:objec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негізгі бағасын құру алгоритмі.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Негізгі бағалаудың </w:t>
      </w:r>
      <w:r w:rsidR="001A365D" w:rsidRPr="00A072B0">
        <w:rPr>
          <w:position w:val="-10"/>
          <w:lang w:val="kk-KZ"/>
        </w:rPr>
        <w:object w:dxaOrig="200" w:dyaOrig="320">
          <v:shape id="_x0000_i1030" type="#_x0000_t75" style="width:9.75pt;height:15.75pt" o:ole="">
            <v:imagedata r:id="rId13" o:title=""/>
          </v:shape>
          <o:OLEObject Type="Embed" ProgID="Equation.DSMT4" ShapeID="_x0000_i1030" DrawAspect="Content" ObjectID="_1636446484" r:id="rId15"/>
        </w:object>
      </w:r>
      <w:r w:rsidR="001A365D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A365D" w:rsidRPr="00A072B0">
        <w:rPr>
          <w:position w:val="-14"/>
          <w:lang w:val="kk-KZ"/>
        </w:rPr>
        <w:object w:dxaOrig="1840" w:dyaOrig="400">
          <v:shape id="_x0000_i1031" type="#_x0000_t75" style="width:92.25pt;height:20.25pt" o:ole="">
            <v:imagedata r:id="rId16" o:title=""/>
          </v:shape>
          <o:OLEObject Type="Embed" ProgID="Equation.DSMT4" ShapeID="_x0000_i1031" DrawAspect="Content" ObjectID="_1636446485" r:id="rId17"/>
        </w:object>
      </w:r>
      <w:r w:rsidR="001A365D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орналастырылмағандығының дәлелі . Теорема. </w:t>
      </w:r>
    </w:p>
    <w:p w:rsidR="009C489A" w:rsidRPr="00A072B0" w:rsidRDefault="001A365D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ИТ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-мен байланысты шешімді бағалау.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Негізгі баға дисперсиясы. Бекіту.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Берілген нүктеде шешімді бағалау. Жергілікті бағалау. </w:t>
      </w:r>
    </w:p>
    <w:p w:rsidR="009C489A" w:rsidRPr="00A072B0" w:rsidRDefault="00EF39A4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ИТ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субстохастикалық ядросы. Тікелей модельдеу.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Жұтылу бойынша бағалау.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Марковтың "мінсіз" тізбегі. 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Нөлдік дисперсиямен </w:t>
      </w:r>
      <w:r w:rsidR="00EF39A4" w:rsidRPr="00A072B0">
        <w:rPr>
          <w:position w:val="-10"/>
          <w:lang w:val="kk-KZ"/>
        </w:rPr>
        <w:object w:dxaOrig="200" w:dyaOrig="320">
          <v:shape id="_x0000_i1032" type="#_x0000_t75" style="width:9.75pt;height:15.75pt" o:ole="">
            <v:imagedata r:id="rId13" o:title=""/>
          </v:shape>
          <o:OLEObject Type="Embed" ProgID="Equation.DSMT4" ShapeID="_x0000_i1032" DrawAspect="Content" ObjectID="_1636446486" r:id="rId18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типін бағалау.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Монте-Карло әдісімен </w:t>
      </w:r>
      <w:r w:rsidR="00EF39A4" w:rsidRPr="00A072B0">
        <w:rPr>
          <w:rFonts w:ascii="Times New Roman" w:hAnsi="Times New Roman" w:cs="Times New Roman"/>
          <w:sz w:val="24"/>
          <w:szCs w:val="24"/>
          <w:lang w:val="kk-KZ"/>
        </w:rPr>
        <w:t>ИТ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мысалы. Қатты сәулеленуді Тасымалдау процесі </w:t>
      </w:r>
      <w:r w:rsidR="00A072B0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анизотропты шашырау. Ең жақсы баға.  </w:t>
      </w:r>
      <w:r w:rsidR="00EF39A4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"Салалар бойынша қашу" процесі. </w:t>
      </w:r>
      <w:r w:rsidR="00EF39A4" w:rsidRPr="00A072B0">
        <w:rPr>
          <w:rFonts w:ascii="Times New Roman" w:hAnsi="Times New Roman" w:cs="Times New Roman"/>
          <w:sz w:val="24"/>
          <w:szCs w:val="24"/>
          <w:lang w:val="kk-KZ"/>
        </w:rPr>
        <w:t>"Салалар бойынша қашу" процесін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модельдеу алгоритмдері </w:t>
      </w:r>
    </w:p>
    <w:p w:rsidR="009C489A" w:rsidRPr="00A072B0" w:rsidRDefault="009C489A" w:rsidP="00A072B0">
      <w:pPr>
        <w:ind w:left="120"/>
        <w:rPr>
          <w:rFonts w:ascii="Times New Roman" w:hAnsi="Times New Roman" w:cs="Times New Roman"/>
          <w:sz w:val="24"/>
          <w:szCs w:val="24"/>
          <w:lang w:val="kk-KZ"/>
        </w:rPr>
      </w:pPr>
    </w:p>
    <w:p w:rsidR="009C489A" w:rsidRPr="00A072B0" w:rsidRDefault="009C489A" w:rsidP="00A072B0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b/>
          <w:sz w:val="24"/>
          <w:szCs w:val="24"/>
          <w:lang w:val="kk-KZ"/>
        </w:rPr>
        <w:t>3 Блок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Гельмгольц теңдеуі үшін Дирихле есебін шешу. Алгоритм</w:t>
      </w:r>
      <w:r w:rsidR="00C935A5" w:rsidRPr="00A072B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Пуассон теңдеуі үшін Дирихле есебін шешу. Алгоритм</w:t>
      </w:r>
      <w:r w:rsidR="00C935A5" w:rsidRPr="00A072B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0" w:name="_GoBack"/>
      <w:bookmarkEnd w:id="0"/>
    </w:p>
    <w:p w:rsidR="009C489A" w:rsidRPr="00A072B0" w:rsidRDefault="00C935A5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Шар үшін Гельмгольца о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>ператор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үшін Грин функциясы арқылы шешімді интегралды ұсыну </w:t>
      </w:r>
    </w:p>
    <w:p w:rsidR="009C489A" w:rsidRPr="00A072B0" w:rsidRDefault="00C935A5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Шарға арналған Пуассон  о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>ператор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үшін Грин функциясы арқылы шешімді интегралды ұсыну </w:t>
      </w:r>
    </w:p>
    <w:p w:rsidR="009C489A" w:rsidRPr="00A072B0" w:rsidRDefault="00167B72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Гельмгольц теңдеуі үшін  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>Дрихле есебін шешу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үшін "Салалар бойынша қашу"  Марков тізбегін модельдеу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>. Алгоритм.</w:t>
      </w:r>
    </w:p>
    <w:p w:rsidR="009C489A" w:rsidRPr="00A072B0" w:rsidRDefault="00167B72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Пуассон теңдеуі үшін 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Дрихле есебін шешу үшін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"Салалар бойынша қашу"  Марков тізбегін модельдеу.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Алгоритм. 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Іске асырылмайтын </w:t>
      </w:r>
      <w:r w:rsidR="00DE7D80" w:rsidRPr="00A072B0">
        <w:rPr>
          <w:rFonts w:ascii="Times New Roman" w:hAnsi="Times New Roman" w:cs="Times New Roman"/>
          <w:sz w:val="24"/>
          <w:szCs w:val="24"/>
          <w:lang w:val="kk-KZ"/>
        </w:rPr>
        <w:t>ығыспайтын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баға. </w:t>
      </w:r>
      <w:r w:rsidR="00DE7D80" w:rsidRPr="00A072B0">
        <w:rPr>
          <w:rFonts w:ascii="Times New Roman" w:hAnsi="Times New Roman" w:cs="Times New Roman"/>
          <w:sz w:val="24"/>
          <w:szCs w:val="24"/>
          <w:lang w:val="kk-KZ"/>
        </w:rPr>
        <w:t>Гельмгольц теңдеуі үшін Дирихле есептерінің шешім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DE7D80" w:rsidRPr="00A072B0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DE7D80" w:rsidRPr="00A072B0">
        <w:rPr>
          <w:rFonts w:ascii="Times New Roman" w:hAnsi="Times New Roman" w:cs="Times New Roman"/>
          <w:sz w:val="24"/>
          <w:szCs w:val="24"/>
          <w:lang w:val="kk-KZ"/>
        </w:rPr>
        <w:t>ағалауды модельдеу алгоритмдері.</w:t>
      </w:r>
    </w:p>
    <w:p w:rsidR="00DE7D80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Іске асырылмайтын </w:t>
      </w:r>
      <w:r w:rsidR="00DE7D80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ығыспайтын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баға. </w:t>
      </w:r>
      <w:r w:rsidR="00DE7D80" w:rsidRPr="00A072B0">
        <w:rPr>
          <w:rFonts w:ascii="Times New Roman" w:hAnsi="Times New Roman" w:cs="Times New Roman"/>
          <w:sz w:val="24"/>
          <w:szCs w:val="24"/>
          <w:lang w:val="kk-KZ"/>
        </w:rPr>
        <w:t>Пуассон теңдеуі үшін Дирихле есептерінің шешімін бағалауды модельдеу алгоритмдері.</w:t>
      </w:r>
    </w:p>
    <w:p w:rsidR="0087613F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Іске асырылатын </w:t>
      </w:r>
      <w:r w:rsidR="0087613F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613F" w:rsidRPr="00A072B0">
        <w:rPr>
          <w:position w:val="-6"/>
          <w:lang w:val="kk-KZ"/>
        </w:rPr>
        <w:object w:dxaOrig="420" w:dyaOrig="240">
          <v:shape id="_x0000_i1033" type="#_x0000_t75" style="width:21pt;height:12pt" o:ole="" fillcolor="window">
            <v:imagedata r:id="rId19" o:title=""/>
          </v:shape>
          <o:OLEObject Type="Embed" ProgID="Equation.3" ShapeID="_x0000_i1033" DrawAspect="Content" ObjectID="_1636446487" r:id="rId20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ығысқан баға. </w:t>
      </w:r>
      <w:r w:rsidR="0087613F" w:rsidRPr="00A072B0">
        <w:rPr>
          <w:rFonts w:ascii="Times New Roman" w:hAnsi="Times New Roman" w:cs="Times New Roman"/>
          <w:sz w:val="24"/>
          <w:szCs w:val="24"/>
          <w:lang w:val="kk-KZ"/>
        </w:rPr>
        <w:t>Гельмгольц теңдеуі үшін Дирихле есептерінің шешімін бағалауды модельдеу алгоритмдері.</w:t>
      </w:r>
    </w:p>
    <w:p w:rsidR="0087613F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Іске асырылатын </w:t>
      </w:r>
      <w:r w:rsidR="0087613F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613F" w:rsidRPr="00A072B0">
        <w:rPr>
          <w:position w:val="-6"/>
          <w:lang w:val="kk-KZ"/>
        </w:rPr>
        <w:object w:dxaOrig="420" w:dyaOrig="240">
          <v:shape id="_x0000_i1034" type="#_x0000_t75" style="width:21pt;height:12pt" o:ole="" fillcolor="window">
            <v:imagedata r:id="rId19" o:title=""/>
          </v:shape>
          <o:OLEObject Type="Embed" ProgID="Equation.3" ShapeID="_x0000_i1034" DrawAspect="Content" ObjectID="_1636446488" r:id="rId21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ығысқан баға. </w:t>
      </w:r>
      <w:r w:rsidR="0087613F" w:rsidRPr="00A072B0">
        <w:rPr>
          <w:rFonts w:ascii="Times New Roman" w:hAnsi="Times New Roman" w:cs="Times New Roman"/>
          <w:sz w:val="24"/>
          <w:szCs w:val="24"/>
          <w:lang w:val="kk-KZ"/>
        </w:rPr>
        <w:t>Пуассон теңдеуі үшін Дирихле есептерінің шешімін бағалауды модельдеу алгоритмдері.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Бір кездейсоқ "</w:t>
      </w:r>
      <w:r w:rsidR="0087613F" w:rsidRPr="00A072B0">
        <w:rPr>
          <w:rFonts w:ascii="Times New Roman" w:hAnsi="Times New Roman" w:cs="Times New Roman"/>
          <w:sz w:val="24"/>
          <w:szCs w:val="24"/>
          <w:lang w:val="kk-KZ"/>
        </w:rPr>
        <w:t>түйін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" бойынша интегралдық теңдеудің оң бөлігін бағалау.</w:t>
      </w:r>
    </w:p>
    <w:p w:rsidR="009C489A" w:rsidRPr="00A072B0" w:rsidRDefault="0087613F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position w:val="-12"/>
          <w:lang w:val="kk-KZ"/>
        </w:rPr>
        <w:object w:dxaOrig="300" w:dyaOrig="380">
          <v:shape id="_x0000_i1035" type="#_x0000_t75" style="width:15pt;height:19.5pt" o:ole="" fillcolor="window">
            <v:imagedata r:id="rId22" o:title=""/>
          </v:shape>
          <o:OLEObject Type="Embed" ProgID="Equation.3" ShapeID="_x0000_i1035" DrawAspect="Content" ObjectID="_1636446489" r:id="rId23"/>
        </w:objec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>ездейсоқ шаманың дисперсиясының біркелкі шектеулілігі туралы Теорема 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Пуассон теңдеуі үшін Дирихле есебін шеш</w:t>
      </w:r>
      <w:r w:rsidR="00045533" w:rsidRPr="00A072B0">
        <w:rPr>
          <w:rFonts w:ascii="Times New Roman" w:hAnsi="Times New Roman" w:cs="Times New Roman"/>
          <w:sz w:val="24"/>
          <w:szCs w:val="24"/>
          <w:lang w:val="kk-KZ"/>
        </w:rPr>
        <w:t>імінің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туындысын бағалау.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Кейбір кездейсоқ шамала</w:t>
      </w:r>
      <w:r w:rsidR="00A072B0" w:rsidRPr="00A072B0">
        <w:rPr>
          <w:rFonts w:ascii="Times New Roman" w:hAnsi="Times New Roman" w:cs="Times New Roman"/>
          <w:sz w:val="24"/>
          <w:szCs w:val="24"/>
          <w:lang w:val="kk-KZ"/>
        </w:rPr>
        <w:t>рды сандық модельдеу алгоритмі. И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нтегралдық теңдеудің оң </w:t>
      </w:r>
      <w:r w:rsidR="00045533" w:rsidRPr="00A072B0">
        <w:rPr>
          <w:rFonts w:ascii="Times New Roman" w:hAnsi="Times New Roman" w:cs="Times New Roman"/>
          <w:sz w:val="24"/>
          <w:szCs w:val="24"/>
          <w:lang w:val="kk-KZ"/>
        </w:rPr>
        <w:t>бөлігіне кіретін интегралдарды</w:t>
      </w:r>
      <w:r w:rsidR="006B6876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кездейсоқ түйіні бойынша бағалау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489A" w:rsidRPr="00A072B0" w:rsidRDefault="009C489A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Параметр бойынша шешімнен туындыны бағалау.</w:t>
      </w:r>
    </w:p>
    <w:p w:rsidR="009C489A" w:rsidRPr="00A072B0" w:rsidRDefault="006B6876" w:rsidP="00A072B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072B0">
        <w:rPr>
          <w:rFonts w:ascii="Times New Roman" w:hAnsi="Times New Roman" w:cs="Times New Roman"/>
          <w:sz w:val="24"/>
          <w:szCs w:val="24"/>
          <w:lang w:val="kk-KZ"/>
        </w:rPr>
        <w:t>Параметр  бойынша Гельмгольц теңдеулері үшін Дирихле есебінің шешімдерінің туындыларын бағалаудың а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>лгоритмдері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9C489A" w:rsidRPr="00A072B0">
        <w:rPr>
          <w:rFonts w:ascii="Times New Roman" w:hAnsi="Times New Roman" w:cs="Times New Roman"/>
          <w:sz w:val="24"/>
          <w:szCs w:val="24"/>
          <w:lang w:val="kk-KZ"/>
        </w:rPr>
        <w:t xml:space="preserve"> модельдеу </w:t>
      </w:r>
      <w:r w:rsidRPr="00A072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489A" w:rsidRPr="009C489A" w:rsidRDefault="009C489A" w:rsidP="009C489A">
      <w:pPr>
        <w:rPr>
          <w:lang w:val="ru-RU"/>
        </w:rPr>
      </w:pPr>
    </w:p>
    <w:sectPr w:rsidR="009C489A" w:rsidRPr="009C48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447B0"/>
    <w:multiLevelType w:val="hybridMultilevel"/>
    <w:tmpl w:val="AC4453EE"/>
    <w:lvl w:ilvl="0" w:tplc="AD563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8790E"/>
    <w:multiLevelType w:val="hybridMultilevel"/>
    <w:tmpl w:val="E222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F15CD"/>
    <w:multiLevelType w:val="hybridMultilevel"/>
    <w:tmpl w:val="FAD20920"/>
    <w:lvl w:ilvl="0" w:tplc="AD563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2B8"/>
    <w:multiLevelType w:val="hybridMultilevel"/>
    <w:tmpl w:val="49DE37AE"/>
    <w:lvl w:ilvl="0" w:tplc="AD563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1D5E"/>
    <w:multiLevelType w:val="hybridMultilevel"/>
    <w:tmpl w:val="9D067F36"/>
    <w:lvl w:ilvl="0" w:tplc="AD563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A"/>
    <w:rsid w:val="00045533"/>
    <w:rsid w:val="000A11CA"/>
    <w:rsid w:val="00167B72"/>
    <w:rsid w:val="001A365D"/>
    <w:rsid w:val="001C65D5"/>
    <w:rsid w:val="003E014F"/>
    <w:rsid w:val="006B6876"/>
    <w:rsid w:val="007B3543"/>
    <w:rsid w:val="0087613F"/>
    <w:rsid w:val="00910E65"/>
    <w:rsid w:val="009C489A"/>
    <w:rsid w:val="00A072B0"/>
    <w:rsid w:val="00A31341"/>
    <w:rsid w:val="00C73865"/>
    <w:rsid w:val="00C935A5"/>
    <w:rsid w:val="00D539CA"/>
    <w:rsid w:val="00DE7D80"/>
    <w:rsid w:val="00E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49CB1-FCB6-44A5-82FC-B339E686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Шакенов Канат</cp:lastModifiedBy>
  <cp:revision>15</cp:revision>
  <dcterms:created xsi:type="dcterms:W3CDTF">2019-11-25T09:12:00Z</dcterms:created>
  <dcterms:modified xsi:type="dcterms:W3CDTF">2019-11-28T05:41:00Z</dcterms:modified>
</cp:coreProperties>
</file>